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03" w:rsidRDefault="00B918F5">
      <w:pPr>
        <w:rPr>
          <w:rFonts w:ascii="Times New Roman" w:hAnsi="Times New Roman" w:cs="Times New Roman"/>
          <w:sz w:val="28"/>
          <w:szCs w:val="28"/>
        </w:rPr>
      </w:pPr>
      <w:r w:rsidRPr="00B918F5">
        <w:rPr>
          <w:rFonts w:ascii="Times New Roman" w:hAnsi="Times New Roman" w:cs="Times New Roman"/>
          <w:sz w:val="28"/>
          <w:szCs w:val="28"/>
        </w:rPr>
        <w:t xml:space="preserve">Institutional </w:t>
      </w:r>
      <w:r>
        <w:rPr>
          <w:rFonts w:ascii="Times New Roman" w:hAnsi="Times New Roman" w:cs="Times New Roman"/>
          <w:sz w:val="28"/>
          <w:szCs w:val="28"/>
        </w:rPr>
        <w:t>Initiatives for Electoral Literacy</w:t>
      </w:r>
    </w:p>
    <w:p w:rsidR="00B918F5" w:rsidRPr="0034058F" w:rsidRDefault="00B918F5" w:rsidP="003405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8F">
        <w:rPr>
          <w:rFonts w:ascii="Times New Roman" w:hAnsi="Times New Roman" w:cs="Times New Roman"/>
          <w:b/>
          <w:bCs/>
          <w:sz w:val="28"/>
          <w:szCs w:val="28"/>
        </w:rPr>
        <w:t>1. Whether Electoral Literacy Club (ELC) has been set up in the University?</w:t>
      </w:r>
    </w:p>
    <w:p w:rsidR="00B918F5" w:rsidRDefault="00B918F5" w:rsidP="00B918F5">
      <w:pPr>
        <w:jc w:val="both"/>
        <w:rPr>
          <w:rFonts w:ascii="Times New Roman" w:hAnsi="Times New Roman" w:cs="Times New Roman"/>
          <w:sz w:val="28"/>
          <w:szCs w:val="28"/>
        </w:rPr>
      </w:pPr>
      <w:r w:rsidRPr="00B918F5">
        <w:rPr>
          <w:rFonts w:ascii="Times New Roman" w:hAnsi="Times New Roman" w:cs="Times New Roman"/>
          <w:sz w:val="28"/>
          <w:szCs w:val="28"/>
        </w:rPr>
        <w:t>Yes, order regard</w:t>
      </w:r>
      <w:r>
        <w:rPr>
          <w:rFonts w:ascii="Times New Roman" w:hAnsi="Times New Roman" w:cs="Times New Roman"/>
          <w:sz w:val="28"/>
          <w:szCs w:val="28"/>
        </w:rPr>
        <w:t>ing the constitution of ELC via Letter No. 414/ Est. Adm</w:t>
      </w:r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2022, Dated 09/04/2022</w:t>
      </w:r>
      <w:r w:rsidRPr="00B918F5">
        <w:rPr>
          <w:rFonts w:ascii="Times New Roman" w:hAnsi="Times New Roman" w:cs="Times New Roman"/>
          <w:sz w:val="28"/>
          <w:szCs w:val="28"/>
        </w:rPr>
        <w:t xml:space="preserve"> has been attached herewith. It can be</w:t>
      </w:r>
      <w:r>
        <w:rPr>
          <w:rFonts w:ascii="Times New Roman" w:hAnsi="Times New Roman" w:cs="Times New Roman"/>
          <w:sz w:val="28"/>
          <w:szCs w:val="28"/>
        </w:rPr>
        <w:t xml:space="preserve"> accessed through link given b</w:t>
      </w:r>
      <w:r w:rsidRPr="00B918F5">
        <w:rPr>
          <w:rFonts w:ascii="Times New Roman" w:hAnsi="Times New Roman" w:cs="Times New Roman"/>
          <w:sz w:val="28"/>
          <w:szCs w:val="28"/>
        </w:rPr>
        <w:t>elow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31DCE" w:rsidRDefault="00E31DCE" w:rsidP="00B918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DCE" w:rsidRPr="0034058F" w:rsidRDefault="00E31DCE" w:rsidP="00E31D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>Whether students’ co-ordinator and co-ordinating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>faculty members are appointed by the College and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>whether the ELCs are functional? Whether the ELCs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>are representative in character?</w:t>
      </w:r>
    </w:p>
    <w:p w:rsidR="00E31DCE" w:rsidRDefault="00E31DCE" w:rsidP="00E31DCE">
      <w:pPr>
        <w:jc w:val="both"/>
        <w:rPr>
          <w:rFonts w:ascii="Times New Roman" w:hAnsi="Times New Roman" w:cs="Times New Roman"/>
          <w:sz w:val="28"/>
          <w:szCs w:val="28"/>
        </w:rPr>
      </w:pPr>
      <w:r w:rsidRPr="00E31DCE">
        <w:rPr>
          <w:rFonts w:ascii="Times New Roman" w:hAnsi="Times New Roman" w:cs="Times New Roman"/>
          <w:sz w:val="28"/>
          <w:szCs w:val="28"/>
        </w:rPr>
        <w:t xml:space="preserve">Yes. ELC consist of </w:t>
      </w:r>
      <w:r w:rsidRPr="00E31DCE">
        <w:rPr>
          <w:rFonts w:ascii="Times New Roman" w:hAnsi="Times New Roman" w:cs="Times New Roman"/>
          <w:sz w:val="28"/>
          <w:szCs w:val="28"/>
        </w:rPr>
        <w:t>student’s</w:t>
      </w:r>
      <w:r w:rsidRPr="00E31DCE">
        <w:rPr>
          <w:rFonts w:ascii="Times New Roman" w:hAnsi="Times New Roman" w:cs="Times New Roman"/>
          <w:sz w:val="28"/>
          <w:szCs w:val="28"/>
        </w:rPr>
        <w:t xml:space="preserve"> coordinators as well 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CE">
        <w:rPr>
          <w:rFonts w:ascii="Times New Roman" w:hAnsi="Times New Roman" w:cs="Times New Roman"/>
          <w:sz w:val="28"/>
          <w:szCs w:val="28"/>
        </w:rPr>
        <w:t xml:space="preserve">faculty members coordinating the club. </w:t>
      </w:r>
      <w:r>
        <w:rPr>
          <w:rFonts w:ascii="Times New Roman" w:hAnsi="Times New Roman" w:cs="Times New Roman"/>
          <w:sz w:val="28"/>
          <w:szCs w:val="28"/>
        </w:rPr>
        <w:t>ABVV</w:t>
      </w:r>
      <w:r w:rsidRPr="00E31DCE">
        <w:rPr>
          <w:rFonts w:ascii="Times New Roman" w:hAnsi="Times New Roman" w:cs="Times New Roman"/>
          <w:sz w:val="28"/>
          <w:szCs w:val="28"/>
        </w:rPr>
        <w:t xml:space="preserve"> ELC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CE">
        <w:rPr>
          <w:rFonts w:ascii="Times New Roman" w:hAnsi="Times New Roman" w:cs="Times New Roman"/>
          <w:sz w:val="28"/>
          <w:szCs w:val="28"/>
        </w:rPr>
        <w:t>functional right from its inception &amp; students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CE">
        <w:rPr>
          <w:rFonts w:ascii="Times New Roman" w:hAnsi="Times New Roman" w:cs="Times New Roman"/>
          <w:sz w:val="28"/>
          <w:szCs w:val="28"/>
        </w:rPr>
        <w:t>teacher coordinators are actively engaged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CE">
        <w:rPr>
          <w:rFonts w:ascii="Times New Roman" w:hAnsi="Times New Roman" w:cs="Times New Roman"/>
          <w:sz w:val="28"/>
          <w:szCs w:val="28"/>
        </w:rPr>
        <w:t>conducting program in every session. Yes, it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CE">
        <w:rPr>
          <w:rFonts w:ascii="Times New Roman" w:hAnsi="Times New Roman" w:cs="Times New Roman"/>
          <w:sz w:val="28"/>
          <w:szCs w:val="28"/>
        </w:rPr>
        <w:t>representative in character.</w:t>
      </w:r>
    </w:p>
    <w:p w:rsidR="00E31DCE" w:rsidRPr="0034058F" w:rsidRDefault="0034058F" w:rsidP="00E31D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8F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>What innovative programmes and initiatives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>undertaken by the ELCs? These may include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>voluntary contribution by the students in electoral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>processes-participation in voter registration of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>students and communities where they come from,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>assisting district election administration in conduct of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>poll, voter awareness campaigns, promotion of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>ethical voting, enhancing participation of the under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>privileged sections of society especially transgender,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>commercial sex workers, disabled persons, senior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1DCE" w:rsidRPr="0034058F">
        <w:rPr>
          <w:rFonts w:ascii="Times New Roman" w:hAnsi="Times New Roman" w:cs="Times New Roman"/>
          <w:b/>
          <w:bCs/>
          <w:sz w:val="28"/>
          <w:szCs w:val="28"/>
        </w:rPr>
        <w:t>citizens, etc.</w:t>
      </w:r>
    </w:p>
    <w:p w:rsidR="00E86B7D" w:rsidRDefault="00E86B7D" w:rsidP="00645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Electoral Board of Atal BihariVajpayee Vishwavidyalaya, Bilaspur conducted many innovative programmes in the jurisdiction of the University, namely, Bilaspur, Korba, Mungeli and GPM (</w:t>
      </w:r>
      <w:proofErr w:type="spellStart"/>
      <w:r>
        <w:rPr>
          <w:rFonts w:ascii="Times New Roman" w:hAnsi="Times New Roman" w:cs="Times New Roman"/>
          <w:sz w:val="28"/>
          <w:szCs w:val="28"/>
        </w:rPr>
        <w:t>Gorella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Pendra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Marwahi</w:t>
      </w:r>
      <w:proofErr w:type="spellEnd"/>
      <w:r>
        <w:rPr>
          <w:rFonts w:ascii="Times New Roman" w:hAnsi="Times New Roman" w:cs="Times New Roman"/>
          <w:sz w:val="28"/>
          <w:szCs w:val="28"/>
        </w:rPr>
        <w:t>) districts.</w:t>
      </w:r>
    </w:p>
    <w:p w:rsidR="00E86B7D" w:rsidRPr="000A77F0" w:rsidRDefault="00E86B7D" w:rsidP="000A77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7F0">
        <w:rPr>
          <w:rFonts w:ascii="Times New Roman" w:hAnsi="Times New Roman" w:cs="Times New Roman"/>
          <w:sz w:val="28"/>
          <w:szCs w:val="28"/>
        </w:rPr>
        <w:t>Awareness Programs</w:t>
      </w:r>
      <w:r w:rsidR="00140CC4" w:rsidRPr="000A77F0">
        <w:rPr>
          <w:rFonts w:ascii="Times New Roman" w:hAnsi="Times New Roman" w:cs="Times New Roman"/>
          <w:sz w:val="28"/>
          <w:szCs w:val="28"/>
        </w:rPr>
        <w:t xml:space="preserve"> in Affiliated Colleges</w:t>
      </w:r>
      <w:r w:rsidRPr="000A77F0">
        <w:rPr>
          <w:rFonts w:ascii="Times New Roman" w:hAnsi="Times New Roman" w:cs="Times New Roman"/>
          <w:sz w:val="28"/>
          <w:szCs w:val="28"/>
        </w:rPr>
        <w:t xml:space="preserve">: The large scale awareness </w:t>
      </w:r>
      <w:r w:rsidR="00140CC4" w:rsidRPr="000A77F0">
        <w:rPr>
          <w:rFonts w:ascii="Times New Roman" w:hAnsi="Times New Roman" w:cs="Times New Roman"/>
          <w:sz w:val="28"/>
          <w:szCs w:val="28"/>
        </w:rPr>
        <w:t>programs</w:t>
      </w:r>
      <w:r w:rsidRPr="000A77F0">
        <w:rPr>
          <w:rFonts w:ascii="Times New Roman" w:hAnsi="Times New Roman" w:cs="Times New Roman"/>
          <w:sz w:val="28"/>
          <w:szCs w:val="28"/>
        </w:rPr>
        <w:t xml:space="preserve"> were conducted in affiliated colleges of the University in districts under jurisdiction of University. The objective of such programme was to educate the newly enrolled students a</w:t>
      </w:r>
      <w:r w:rsidR="00140CC4" w:rsidRPr="000A77F0">
        <w:rPr>
          <w:rFonts w:ascii="Times New Roman" w:hAnsi="Times New Roman" w:cs="Times New Roman"/>
          <w:sz w:val="28"/>
          <w:szCs w:val="28"/>
        </w:rPr>
        <w:t>ttaining the age of 18, regarding registration as a Voter, getting Voter ID card, and about their responsibility to VOTE.</w:t>
      </w:r>
    </w:p>
    <w:p w:rsidR="00140CC4" w:rsidRPr="000A77F0" w:rsidRDefault="00140CC4" w:rsidP="000A77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7F0">
        <w:rPr>
          <w:rFonts w:ascii="Times New Roman" w:hAnsi="Times New Roman" w:cs="Times New Roman"/>
          <w:sz w:val="28"/>
          <w:szCs w:val="28"/>
        </w:rPr>
        <w:t>Awareness Programs in Villages: During the Special camps of NSS, Awareness programs related to Elections were scheduled to educate about the ethical Voting and moral responsibility of citizens of the country.</w:t>
      </w:r>
      <w:r w:rsidR="00D5631E" w:rsidRPr="000A77F0">
        <w:rPr>
          <w:rFonts w:ascii="Times New Roman" w:hAnsi="Times New Roman" w:cs="Times New Roman"/>
          <w:sz w:val="28"/>
          <w:szCs w:val="28"/>
        </w:rPr>
        <w:t xml:space="preserve"> The programs were designed to increase the participation of under privileged sections of society especially disabled persons and senior citizens,</w:t>
      </w:r>
    </w:p>
    <w:p w:rsidR="00E86B7D" w:rsidRPr="000A77F0" w:rsidRDefault="00140CC4" w:rsidP="000A77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7F0">
        <w:rPr>
          <w:rFonts w:ascii="Times New Roman" w:hAnsi="Times New Roman" w:cs="Times New Roman"/>
          <w:sz w:val="28"/>
          <w:szCs w:val="28"/>
        </w:rPr>
        <w:lastRenderedPageBreak/>
        <w:t xml:space="preserve">Innovative </w:t>
      </w:r>
      <w:r w:rsidR="00D5631E" w:rsidRPr="000A77F0">
        <w:rPr>
          <w:rFonts w:ascii="Times New Roman" w:hAnsi="Times New Roman" w:cs="Times New Roman"/>
          <w:sz w:val="28"/>
          <w:szCs w:val="28"/>
        </w:rPr>
        <w:t>Initiatives: The voting campaign initiatives included the Rallies with Slogans, Nukkad Natak (Street drama)</w:t>
      </w:r>
      <w:r w:rsidR="00F80315" w:rsidRPr="000A77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80315" w:rsidRPr="000A77F0">
        <w:rPr>
          <w:rFonts w:ascii="Times New Roman" w:hAnsi="Times New Roman" w:cs="Times New Roman"/>
          <w:sz w:val="28"/>
          <w:szCs w:val="28"/>
        </w:rPr>
        <w:t>Rangoli</w:t>
      </w:r>
      <w:proofErr w:type="gramEnd"/>
      <w:r w:rsidR="00D5631E" w:rsidRPr="000A77F0">
        <w:rPr>
          <w:rFonts w:ascii="Times New Roman" w:hAnsi="Times New Roman" w:cs="Times New Roman"/>
          <w:sz w:val="28"/>
          <w:szCs w:val="28"/>
        </w:rPr>
        <w:t xml:space="preserve"> competition and Door to door </w:t>
      </w:r>
      <w:r w:rsidR="00F80315" w:rsidRPr="000A77F0">
        <w:rPr>
          <w:rFonts w:ascii="Times New Roman" w:hAnsi="Times New Roman" w:cs="Times New Roman"/>
          <w:sz w:val="28"/>
          <w:szCs w:val="28"/>
        </w:rPr>
        <w:t>campaign</w:t>
      </w:r>
      <w:r w:rsidR="00D5631E" w:rsidRPr="000A7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315" w:rsidRPr="00F80315" w:rsidRDefault="00F80315" w:rsidP="000A77F0">
      <w:pPr>
        <w:ind w:left="1080" w:firstLine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District wise information of Programs conducted</w:t>
      </w:r>
    </w:p>
    <w:tbl>
      <w:tblPr>
        <w:tblStyle w:val="MediumGrid2-Accent5"/>
        <w:tblW w:w="7174" w:type="dxa"/>
        <w:tblInd w:w="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234"/>
        <w:gridCol w:w="1350"/>
        <w:gridCol w:w="1350"/>
        <w:gridCol w:w="1350"/>
      </w:tblGrid>
      <w:tr w:rsidR="00F80315" w:rsidRPr="00F80315" w:rsidTr="000A7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315" w:rsidRPr="00F80315" w:rsidRDefault="00F80315" w:rsidP="00187A7B">
            <w:pPr>
              <w:ind w:left="72" w:right="-108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Name of District</w:t>
            </w:r>
          </w:p>
        </w:tc>
        <w:tc>
          <w:tcPr>
            <w:tcW w:w="1234" w:type="dxa"/>
          </w:tcPr>
          <w:p w:rsidR="00F80315" w:rsidRPr="00F80315" w:rsidRDefault="00F80315" w:rsidP="00187A7B">
            <w:pPr>
              <w:ind w:left="-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Rally</w:t>
            </w:r>
          </w:p>
        </w:tc>
        <w:tc>
          <w:tcPr>
            <w:tcW w:w="1350" w:type="dxa"/>
          </w:tcPr>
          <w:p w:rsidR="00F80315" w:rsidRPr="00F80315" w:rsidRDefault="00F80315" w:rsidP="00187A7B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Nukkad Natak </w:t>
            </w:r>
          </w:p>
        </w:tc>
        <w:tc>
          <w:tcPr>
            <w:tcW w:w="1350" w:type="dxa"/>
          </w:tcPr>
          <w:p w:rsidR="00F80315" w:rsidRPr="00F80315" w:rsidRDefault="00F80315" w:rsidP="00187A7B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Door to door</w:t>
            </w:r>
          </w:p>
        </w:tc>
        <w:tc>
          <w:tcPr>
            <w:tcW w:w="1350" w:type="dxa"/>
          </w:tcPr>
          <w:p w:rsidR="00F80315" w:rsidRPr="00F80315" w:rsidRDefault="00F80315" w:rsidP="00187A7B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Wall Painting</w:t>
            </w:r>
          </w:p>
        </w:tc>
      </w:tr>
      <w:tr w:rsidR="00F80315" w:rsidRPr="00F80315" w:rsidTr="000A7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315" w:rsidRPr="00F80315" w:rsidRDefault="00F80315" w:rsidP="00187A7B">
            <w:pPr>
              <w:ind w:left="72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Bilaspur</w:t>
            </w:r>
          </w:p>
        </w:tc>
        <w:tc>
          <w:tcPr>
            <w:tcW w:w="1234" w:type="dxa"/>
          </w:tcPr>
          <w:p w:rsidR="00F80315" w:rsidRPr="00F80315" w:rsidRDefault="00F80315" w:rsidP="00187A7B">
            <w:pPr>
              <w:ind w:lef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350" w:type="dxa"/>
          </w:tcPr>
          <w:p w:rsidR="00F80315" w:rsidRPr="00F80315" w:rsidRDefault="00F80315" w:rsidP="00187A7B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F80315" w:rsidRPr="00F80315" w:rsidRDefault="00F80315" w:rsidP="00187A7B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50" w:type="dxa"/>
          </w:tcPr>
          <w:p w:rsidR="00F80315" w:rsidRPr="00F80315" w:rsidRDefault="00F80315" w:rsidP="00187A7B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F80315" w:rsidRPr="00F80315" w:rsidTr="000A7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315" w:rsidRPr="00F80315" w:rsidRDefault="00F80315" w:rsidP="00187A7B">
            <w:pPr>
              <w:ind w:left="72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Korba</w:t>
            </w:r>
          </w:p>
        </w:tc>
        <w:tc>
          <w:tcPr>
            <w:tcW w:w="1234" w:type="dxa"/>
          </w:tcPr>
          <w:p w:rsidR="00F80315" w:rsidRPr="00F80315" w:rsidRDefault="00F80315" w:rsidP="00187A7B">
            <w:pPr>
              <w:ind w:lef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350" w:type="dxa"/>
          </w:tcPr>
          <w:p w:rsidR="00F80315" w:rsidRPr="00F80315" w:rsidRDefault="00F80315" w:rsidP="00187A7B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50" w:type="dxa"/>
          </w:tcPr>
          <w:p w:rsidR="00F80315" w:rsidRPr="00F80315" w:rsidRDefault="00F80315" w:rsidP="00187A7B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50" w:type="dxa"/>
          </w:tcPr>
          <w:p w:rsidR="00F80315" w:rsidRPr="00F80315" w:rsidRDefault="00F80315" w:rsidP="00187A7B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F80315" w:rsidRPr="00F80315" w:rsidTr="000A7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315" w:rsidRPr="00F80315" w:rsidRDefault="00F80315" w:rsidP="00187A7B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Mungeli</w:t>
            </w:r>
          </w:p>
        </w:tc>
        <w:tc>
          <w:tcPr>
            <w:tcW w:w="1234" w:type="dxa"/>
          </w:tcPr>
          <w:p w:rsidR="00F80315" w:rsidRPr="00F80315" w:rsidRDefault="00F80315" w:rsidP="00187A7B">
            <w:pPr>
              <w:ind w:lef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350" w:type="dxa"/>
          </w:tcPr>
          <w:p w:rsidR="00F80315" w:rsidRPr="00F80315" w:rsidRDefault="00F80315" w:rsidP="00187A7B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F80315" w:rsidRPr="00F80315" w:rsidRDefault="00F80315" w:rsidP="00187A7B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F80315" w:rsidRPr="00F80315" w:rsidRDefault="00F80315" w:rsidP="00187A7B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F80315" w:rsidRPr="00F80315" w:rsidTr="000A7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315" w:rsidRPr="00F80315" w:rsidRDefault="00F80315" w:rsidP="00187A7B">
            <w:pPr>
              <w:ind w:left="72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GPM</w:t>
            </w:r>
          </w:p>
        </w:tc>
        <w:tc>
          <w:tcPr>
            <w:tcW w:w="1234" w:type="dxa"/>
          </w:tcPr>
          <w:p w:rsidR="00F80315" w:rsidRPr="00F80315" w:rsidRDefault="00F80315" w:rsidP="00187A7B">
            <w:pPr>
              <w:ind w:lef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350" w:type="dxa"/>
          </w:tcPr>
          <w:p w:rsidR="00F80315" w:rsidRPr="00F80315" w:rsidRDefault="00F80315" w:rsidP="00187A7B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F80315" w:rsidRPr="00F80315" w:rsidRDefault="00F80315" w:rsidP="00187A7B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F80315" w:rsidRPr="00F80315" w:rsidRDefault="00F80315" w:rsidP="00187A7B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:rsidR="00F80315" w:rsidRDefault="00F80315" w:rsidP="00F803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315" w:rsidRPr="000A77F0" w:rsidRDefault="00F80315" w:rsidP="000A77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7F0">
        <w:rPr>
          <w:rFonts w:ascii="Times New Roman" w:hAnsi="Times New Roman" w:cs="Times New Roman"/>
          <w:sz w:val="28"/>
          <w:szCs w:val="28"/>
        </w:rPr>
        <w:t>The model voting activity conducted involve functions of various electoral officers including the knowledge of how to operate Electronic Voting Machines (EVM)</w:t>
      </w:r>
      <w:r w:rsidR="000A77F0">
        <w:rPr>
          <w:rFonts w:ascii="Times New Roman" w:hAnsi="Times New Roman" w:cs="Times New Roman"/>
          <w:sz w:val="28"/>
          <w:szCs w:val="28"/>
        </w:rPr>
        <w:t>.</w:t>
      </w:r>
    </w:p>
    <w:p w:rsidR="00F80315" w:rsidRPr="000A77F0" w:rsidRDefault="00F80315" w:rsidP="000A77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7F0">
        <w:rPr>
          <w:rFonts w:ascii="Times New Roman" w:hAnsi="Times New Roman" w:cs="Times New Roman"/>
          <w:sz w:val="28"/>
          <w:szCs w:val="28"/>
        </w:rPr>
        <w:t xml:space="preserve">The newly enrolled students were given hands-on training for online registration process in including their names in Voter ID and acquiring </w:t>
      </w:r>
      <w:r w:rsidR="000A77F0" w:rsidRPr="000A77F0">
        <w:rPr>
          <w:rFonts w:ascii="Times New Roman" w:hAnsi="Times New Roman" w:cs="Times New Roman"/>
          <w:sz w:val="28"/>
          <w:szCs w:val="28"/>
        </w:rPr>
        <w:t>Voter ID card.</w:t>
      </w:r>
    </w:p>
    <w:p w:rsidR="008D552A" w:rsidRDefault="008D552A" w:rsidP="008D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58F" w:rsidRDefault="0034058F" w:rsidP="003405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8F">
        <w:rPr>
          <w:rFonts w:ascii="Times New Roman" w:hAnsi="Times New Roman" w:cs="Times New Roman"/>
          <w:b/>
          <w:bCs/>
          <w:sz w:val="28"/>
          <w:szCs w:val="28"/>
        </w:rPr>
        <w:t>4. Any socially relevant projects/initiatives taken by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>College in electoral related issues especially research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>projects, surveys, awareness drives, creating content,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>publications highlighting their contribution to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>advancing democratic values and participation in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>electoral processes, etc.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4058F" w:rsidRDefault="000A77F0" w:rsidP="0034058F">
      <w:pPr>
        <w:jc w:val="both"/>
        <w:rPr>
          <w:rFonts w:ascii="Times New Roman" w:hAnsi="Times New Roman" w:cs="Times New Roman"/>
          <w:sz w:val="28"/>
          <w:szCs w:val="28"/>
        </w:rPr>
      </w:pPr>
      <w:r w:rsidRPr="000A77F0">
        <w:rPr>
          <w:rFonts w:ascii="Times New Roman" w:hAnsi="Times New Roman" w:cs="Times New Roman"/>
          <w:sz w:val="28"/>
          <w:szCs w:val="28"/>
        </w:rPr>
        <w:t xml:space="preserve">The ELC </w:t>
      </w:r>
      <w:r>
        <w:rPr>
          <w:rFonts w:ascii="Times New Roman" w:hAnsi="Times New Roman" w:cs="Times New Roman"/>
          <w:sz w:val="28"/>
          <w:szCs w:val="28"/>
        </w:rPr>
        <w:t>of ABVV conducted Awareness Drives focusing on the following aspects</w:t>
      </w:r>
      <w:r w:rsidR="0014042E">
        <w:rPr>
          <w:rFonts w:ascii="Times New Roman" w:hAnsi="Times New Roman" w:cs="Times New Roman"/>
          <w:sz w:val="28"/>
          <w:szCs w:val="28"/>
        </w:rPr>
        <w:t>:</w:t>
      </w:r>
    </w:p>
    <w:p w:rsidR="0014042E" w:rsidRDefault="0014042E" w:rsidP="001404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34058F">
        <w:rPr>
          <w:rFonts w:ascii="Times New Roman" w:hAnsi="Times New Roman" w:cs="Times New Roman"/>
          <w:sz w:val="28"/>
          <w:szCs w:val="28"/>
        </w:rPr>
        <w:t>arget those students who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58F">
        <w:rPr>
          <w:rFonts w:ascii="Times New Roman" w:hAnsi="Times New Roman" w:cs="Times New Roman"/>
          <w:sz w:val="28"/>
          <w:szCs w:val="28"/>
        </w:rPr>
        <w:t>are newly admitted and belong to rural areas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42E" w:rsidRDefault="0014042E" w:rsidP="001404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Target the villages of remote location of Districts covered under University jurisdiction (Including the under privileged , senior citizens and disabled persons)</w:t>
      </w:r>
    </w:p>
    <w:p w:rsidR="0014042E" w:rsidRDefault="0014042E" w:rsidP="001404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Awareness regarding </w:t>
      </w:r>
      <w:r w:rsidRPr="0034058F">
        <w:rPr>
          <w:rFonts w:ascii="Times New Roman" w:hAnsi="Times New Roman" w:cs="Times New Roman"/>
          <w:sz w:val="28"/>
          <w:szCs w:val="28"/>
        </w:rPr>
        <w:t>free and fair election as well as their roles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 duties towards the</w:t>
      </w:r>
      <w:r w:rsidRPr="0034058F">
        <w:rPr>
          <w:rFonts w:ascii="Times New Roman" w:hAnsi="Times New Roman" w:cs="Times New Roman"/>
          <w:sz w:val="28"/>
          <w:szCs w:val="28"/>
        </w:rPr>
        <w:t xml:space="preserve"> democratic country </w:t>
      </w:r>
      <w:r>
        <w:rPr>
          <w:rFonts w:ascii="Times New Roman" w:hAnsi="Times New Roman" w:cs="Times New Roman"/>
          <w:sz w:val="28"/>
          <w:szCs w:val="28"/>
        </w:rPr>
        <w:t>in various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58F">
        <w:rPr>
          <w:rFonts w:ascii="Times New Roman" w:hAnsi="Times New Roman" w:cs="Times New Roman"/>
          <w:sz w:val="28"/>
          <w:szCs w:val="28"/>
        </w:rPr>
        <w:t>localities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42E" w:rsidRDefault="0014042E" w:rsidP="001404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awareness programme about the process of Election in Indian Democracy.</w:t>
      </w:r>
    </w:p>
    <w:p w:rsidR="0014042E" w:rsidRDefault="0014042E" w:rsidP="001404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Motivate the people of </w:t>
      </w:r>
      <w:r w:rsidR="00137B39">
        <w:rPr>
          <w:rFonts w:ascii="Times New Roman" w:hAnsi="Times New Roman" w:cs="Times New Roman"/>
          <w:sz w:val="28"/>
          <w:szCs w:val="28"/>
        </w:rPr>
        <w:t>urban</w:t>
      </w:r>
      <w:r>
        <w:rPr>
          <w:rFonts w:ascii="Times New Roman" w:hAnsi="Times New Roman" w:cs="Times New Roman"/>
          <w:sz w:val="28"/>
          <w:szCs w:val="28"/>
        </w:rPr>
        <w:t xml:space="preserve"> areas to increase the participation in Voting.</w:t>
      </w:r>
    </w:p>
    <w:p w:rsidR="00E32F8C" w:rsidRPr="0014042E" w:rsidRDefault="00E32F8C" w:rsidP="00E32F8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4058F" w:rsidRDefault="0034058F" w:rsidP="003405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8F">
        <w:rPr>
          <w:rFonts w:ascii="Times New Roman" w:hAnsi="Times New Roman" w:cs="Times New Roman"/>
          <w:b/>
          <w:bCs/>
          <w:sz w:val="28"/>
          <w:szCs w:val="28"/>
        </w:rPr>
        <w:t>5. Extent of students above 18 years who are yet to be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>enrolled as voters in the electoral roll and efforts by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>ELCs as well as efforts by the College to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>institutionalize mechanisms to register eligible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8F">
        <w:rPr>
          <w:rFonts w:ascii="Times New Roman" w:hAnsi="Times New Roman" w:cs="Times New Roman"/>
          <w:b/>
          <w:bCs/>
          <w:sz w:val="28"/>
          <w:szCs w:val="28"/>
        </w:rPr>
        <w:t>students as voters.</w:t>
      </w:r>
    </w:p>
    <w:p w:rsidR="0034058F" w:rsidRDefault="0034058F" w:rsidP="003405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2F8C" w:rsidRDefault="0034058F" w:rsidP="00E32F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sz w:val="28"/>
          <w:szCs w:val="28"/>
        </w:rPr>
        <w:t>The names of UG/PG students who had just been</w:t>
      </w:r>
      <w:r w:rsidRPr="00E32F8C">
        <w:rPr>
          <w:rFonts w:ascii="Times New Roman" w:hAnsi="Times New Roman" w:cs="Times New Roman"/>
          <w:sz w:val="28"/>
          <w:szCs w:val="28"/>
        </w:rPr>
        <w:t xml:space="preserve"> </w:t>
      </w:r>
      <w:r w:rsidRPr="00E32F8C">
        <w:rPr>
          <w:rFonts w:ascii="Times New Roman" w:hAnsi="Times New Roman" w:cs="Times New Roman"/>
          <w:sz w:val="28"/>
          <w:szCs w:val="28"/>
        </w:rPr>
        <w:t>admitted and qualified to register to vote were listed</w:t>
      </w:r>
      <w:r w:rsidRPr="00E32F8C">
        <w:rPr>
          <w:rFonts w:ascii="Times New Roman" w:hAnsi="Times New Roman" w:cs="Times New Roman"/>
          <w:sz w:val="28"/>
          <w:szCs w:val="28"/>
        </w:rPr>
        <w:t xml:space="preserve"> </w:t>
      </w:r>
      <w:r w:rsidRPr="00E32F8C">
        <w:rPr>
          <w:rFonts w:ascii="Times New Roman" w:hAnsi="Times New Roman" w:cs="Times New Roman"/>
          <w:sz w:val="28"/>
          <w:szCs w:val="28"/>
        </w:rPr>
        <w:t>by volunteers and team leaders from the university.</w:t>
      </w:r>
      <w:r w:rsidRPr="00E32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F8C" w:rsidRDefault="0034058F" w:rsidP="00E32F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sz w:val="28"/>
          <w:szCs w:val="28"/>
        </w:rPr>
        <w:t xml:space="preserve">The ELC </w:t>
      </w:r>
      <w:r w:rsidR="00E32F8C">
        <w:rPr>
          <w:rFonts w:ascii="Times New Roman" w:hAnsi="Times New Roman" w:cs="Times New Roman"/>
          <w:sz w:val="28"/>
          <w:szCs w:val="28"/>
        </w:rPr>
        <w:t>provide training to</w:t>
      </w:r>
      <w:r w:rsidRPr="00E32F8C">
        <w:rPr>
          <w:rFonts w:ascii="Times New Roman" w:hAnsi="Times New Roman" w:cs="Times New Roman"/>
          <w:sz w:val="28"/>
          <w:szCs w:val="28"/>
        </w:rPr>
        <w:t xml:space="preserve"> register their names in the</w:t>
      </w:r>
      <w:r w:rsidR="008D552A" w:rsidRPr="00E32F8C">
        <w:rPr>
          <w:rFonts w:ascii="Times New Roman" w:hAnsi="Times New Roman" w:cs="Times New Roman"/>
          <w:sz w:val="28"/>
          <w:szCs w:val="28"/>
        </w:rPr>
        <w:t xml:space="preserve"> </w:t>
      </w:r>
      <w:r w:rsidRPr="00E32F8C">
        <w:rPr>
          <w:rFonts w:ascii="Times New Roman" w:hAnsi="Times New Roman" w:cs="Times New Roman"/>
          <w:sz w:val="28"/>
          <w:szCs w:val="28"/>
        </w:rPr>
        <w:t xml:space="preserve">voter's list </w:t>
      </w:r>
      <w:r w:rsidR="00E32F8C">
        <w:rPr>
          <w:rFonts w:ascii="Times New Roman" w:hAnsi="Times New Roman" w:cs="Times New Roman"/>
          <w:sz w:val="28"/>
          <w:szCs w:val="28"/>
        </w:rPr>
        <w:t>by</w:t>
      </w:r>
      <w:r w:rsidRPr="00E32F8C">
        <w:rPr>
          <w:rFonts w:ascii="Times New Roman" w:hAnsi="Times New Roman" w:cs="Times New Roman"/>
          <w:sz w:val="28"/>
          <w:szCs w:val="28"/>
        </w:rPr>
        <w:t xml:space="preserve"> online filling of election forms related</w:t>
      </w:r>
      <w:r w:rsidR="008D552A" w:rsidRPr="00E32F8C">
        <w:rPr>
          <w:rFonts w:ascii="Times New Roman" w:hAnsi="Times New Roman" w:cs="Times New Roman"/>
          <w:sz w:val="28"/>
          <w:szCs w:val="28"/>
        </w:rPr>
        <w:t xml:space="preserve"> </w:t>
      </w:r>
      <w:r w:rsidRPr="00E32F8C">
        <w:rPr>
          <w:rFonts w:ascii="Times New Roman" w:hAnsi="Times New Roman" w:cs="Times New Roman"/>
          <w:sz w:val="28"/>
          <w:szCs w:val="28"/>
        </w:rPr>
        <w:t xml:space="preserve">to the election. </w:t>
      </w:r>
    </w:p>
    <w:p w:rsidR="00E32F8C" w:rsidRDefault="0034058F" w:rsidP="00E32F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sz w:val="28"/>
          <w:szCs w:val="28"/>
        </w:rPr>
        <w:t>It also educates them about electronic</w:t>
      </w:r>
      <w:r w:rsidR="008D552A" w:rsidRPr="00E32F8C">
        <w:rPr>
          <w:rFonts w:ascii="Times New Roman" w:hAnsi="Times New Roman" w:cs="Times New Roman"/>
          <w:sz w:val="28"/>
          <w:szCs w:val="28"/>
        </w:rPr>
        <w:t xml:space="preserve"> </w:t>
      </w:r>
      <w:r w:rsidRPr="00E32F8C">
        <w:rPr>
          <w:rFonts w:ascii="Times New Roman" w:hAnsi="Times New Roman" w:cs="Times New Roman"/>
          <w:sz w:val="28"/>
          <w:szCs w:val="28"/>
        </w:rPr>
        <w:t>platforms like the voter helpline Application Apps,</w:t>
      </w:r>
      <w:r w:rsidR="008D552A" w:rsidRPr="00E32F8C">
        <w:rPr>
          <w:rFonts w:ascii="Times New Roman" w:hAnsi="Times New Roman" w:cs="Times New Roman"/>
          <w:sz w:val="28"/>
          <w:szCs w:val="28"/>
        </w:rPr>
        <w:t xml:space="preserve"> </w:t>
      </w:r>
      <w:r w:rsidRPr="00E32F8C">
        <w:rPr>
          <w:rFonts w:ascii="Times New Roman" w:hAnsi="Times New Roman" w:cs="Times New Roman"/>
          <w:sz w:val="28"/>
          <w:szCs w:val="28"/>
        </w:rPr>
        <w:t xml:space="preserve">election commission websites. </w:t>
      </w:r>
    </w:p>
    <w:p w:rsidR="008D552A" w:rsidRPr="00E32F8C" w:rsidRDefault="0034058F" w:rsidP="00E32F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sz w:val="28"/>
          <w:szCs w:val="28"/>
        </w:rPr>
        <w:t>Every year the ELC</w:t>
      </w:r>
      <w:r w:rsidR="008D552A" w:rsidRPr="00E32F8C">
        <w:rPr>
          <w:rFonts w:ascii="Times New Roman" w:hAnsi="Times New Roman" w:cs="Times New Roman"/>
          <w:sz w:val="28"/>
          <w:szCs w:val="28"/>
        </w:rPr>
        <w:t xml:space="preserve"> </w:t>
      </w:r>
      <w:r w:rsidRPr="00E32F8C">
        <w:rPr>
          <w:rFonts w:ascii="Times New Roman" w:hAnsi="Times New Roman" w:cs="Times New Roman"/>
          <w:sz w:val="28"/>
          <w:szCs w:val="28"/>
        </w:rPr>
        <w:t>educate the students of both the UG/PG how to use</w:t>
      </w:r>
      <w:r w:rsidR="008D552A" w:rsidRPr="00E32F8C">
        <w:rPr>
          <w:rFonts w:ascii="Times New Roman" w:hAnsi="Times New Roman" w:cs="Times New Roman"/>
          <w:sz w:val="28"/>
          <w:szCs w:val="28"/>
        </w:rPr>
        <w:t xml:space="preserve"> </w:t>
      </w:r>
      <w:r w:rsidRPr="00E32F8C">
        <w:rPr>
          <w:rFonts w:ascii="Times New Roman" w:hAnsi="Times New Roman" w:cs="Times New Roman"/>
          <w:sz w:val="28"/>
          <w:szCs w:val="28"/>
        </w:rPr>
        <w:t>the forms related to the election which are mentioned</w:t>
      </w:r>
      <w:r w:rsidR="008D552A" w:rsidRPr="00E32F8C">
        <w:rPr>
          <w:rFonts w:ascii="Times New Roman" w:hAnsi="Times New Roman" w:cs="Times New Roman"/>
          <w:sz w:val="28"/>
          <w:szCs w:val="28"/>
        </w:rPr>
        <w:t xml:space="preserve"> </w:t>
      </w:r>
      <w:r w:rsidRPr="00E32F8C">
        <w:rPr>
          <w:rFonts w:ascii="Times New Roman" w:hAnsi="Times New Roman" w:cs="Times New Roman"/>
          <w:sz w:val="28"/>
          <w:szCs w:val="28"/>
        </w:rPr>
        <w:t>below:</w:t>
      </w:r>
    </w:p>
    <w:p w:rsidR="008D552A" w:rsidRPr="008D552A" w:rsidRDefault="0034058F" w:rsidP="00E32F8C">
      <w:p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8D552A">
        <w:rPr>
          <w:rFonts w:ascii="Times New Roman" w:hAnsi="Times New Roman" w:cs="Times New Roman"/>
          <w:sz w:val="28"/>
          <w:szCs w:val="28"/>
        </w:rPr>
        <w:t xml:space="preserve"> • Form 6B - Letter of Information of Aadhaar</w:t>
      </w:r>
      <w:r w:rsidR="008D552A" w:rsidRPr="008D552A">
        <w:rPr>
          <w:rFonts w:ascii="Times New Roman" w:hAnsi="Times New Roman" w:cs="Times New Roman"/>
          <w:sz w:val="28"/>
          <w:szCs w:val="28"/>
        </w:rPr>
        <w:t xml:space="preserve"> </w:t>
      </w:r>
      <w:r w:rsidRPr="008D552A">
        <w:rPr>
          <w:rFonts w:ascii="Times New Roman" w:hAnsi="Times New Roman" w:cs="Times New Roman"/>
          <w:sz w:val="28"/>
          <w:szCs w:val="28"/>
        </w:rPr>
        <w:t>number for the purpose of electoral roll</w:t>
      </w:r>
      <w:r w:rsidR="008D552A" w:rsidRPr="008D552A">
        <w:rPr>
          <w:rFonts w:ascii="Times New Roman" w:hAnsi="Times New Roman" w:cs="Times New Roman"/>
          <w:sz w:val="28"/>
          <w:szCs w:val="28"/>
        </w:rPr>
        <w:t xml:space="preserve"> </w:t>
      </w:r>
      <w:r w:rsidRPr="008D552A">
        <w:rPr>
          <w:rFonts w:ascii="Times New Roman" w:hAnsi="Times New Roman" w:cs="Times New Roman"/>
          <w:sz w:val="28"/>
          <w:szCs w:val="28"/>
        </w:rPr>
        <w:t>authentication</w:t>
      </w:r>
    </w:p>
    <w:p w:rsidR="008D552A" w:rsidRPr="008D552A" w:rsidRDefault="0034058F" w:rsidP="00E32F8C">
      <w:p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8D552A">
        <w:rPr>
          <w:rFonts w:ascii="Times New Roman" w:hAnsi="Times New Roman" w:cs="Times New Roman"/>
          <w:sz w:val="28"/>
          <w:szCs w:val="28"/>
        </w:rPr>
        <w:t xml:space="preserve"> • Form 6 - Application Form for New</w:t>
      </w:r>
      <w:r w:rsidR="008D552A" w:rsidRPr="008D552A">
        <w:rPr>
          <w:rFonts w:ascii="Times New Roman" w:hAnsi="Times New Roman" w:cs="Times New Roman"/>
          <w:sz w:val="28"/>
          <w:szCs w:val="28"/>
        </w:rPr>
        <w:t xml:space="preserve"> </w:t>
      </w:r>
      <w:r w:rsidRPr="008D552A">
        <w:rPr>
          <w:rFonts w:ascii="Times New Roman" w:hAnsi="Times New Roman" w:cs="Times New Roman"/>
          <w:sz w:val="28"/>
          <w:szCs w:val="28"/>
        </w:rPr>
        <w:t>Voters</w:t>
      </w:r>
    </w:p>
    <w:p w:rsidR="008D552A" w:rsidRPr="008D552A" w:rsidRDefault="0034058F" w:rsidP="00E32F8C">
      <w:p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8D552A">
        <w:rPr>
          <w:rFonts w:ascii="Times New Roman" w:hAnsi="Times New Roman" w:cs="Times New Roman"/>
          <w:sz w:val="28"/>
          <w:szCs w:val="28"/>
        </w:rPr>
        <w:t xml:space="preserve"> • Form 6A - Application for inclusion of</w:t>
      </w:r>
      <w:r w:rsidR="008D552A" w:rsidRPr="008D552A">
        <w:rPr>
          <w:rFonts w:ascii="Times New Roman" w:hAnsi="Times New Roman" w:cs="Times New Roman"/>
          <w:sz w:val="28"/>
          <w:szCs w:val="28"/>
        </w:rPr>
        <w:t xml:space="preserve"> </w:t>
      </w:r>
      <w:r w:rsidRPr="008D552A">
        <w:rPr>
          <w:rFonts w:ascii="Times New Roman" w:hAnsi="Times New Roman" w:cs="Times New Roman"/>
          <w:sz w:val="28"/>
          <w:szCs w:val="28"/>
        </w:rPr>
        <w:t>name in Electoral Roll by an overseas Indian elector.</w:t>
      </w:r>
    </w:p>
    <w:p w:rsidR="008D552A" w:rsidRPr="008D552A" w:rsidRDefault="0034058F" w:rsidP="00E32F8C">
      <w:p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8D552A">
        <w:rPr>
          <w:rFonts w:ascii="Times New Roman" w:hAnsi="Times New Roman" w:cs="Times New Roman"/>
          <w:sz w:val="28"/>
          <w:szCs w:val="28"/>
        </w:rPr>
        <w:t>• Form 7 - Application Form for Objection for</w:t>
      </w:r>
      <w:r w:rsidR="008D552A" w:rsidRPr="008D552A">
        <w:rPr>
          <w:rFonts w:ascii="Times New Roman" w:hAnsi="Times New Roman" w:cs="Times New Roman"/>
          <w:sz w:val="28"/>
          <w:szCs w:val="28"/>
        </w:rPr>
        <w:t xml:space="preserve"> </w:t>
      </w:r>
      <w:r w:rsidRPr="008D552A">
        <w:rPr>
          <w:rFonts w:ascii="Times New Roman" w:hAnsi="Times New Roman" w:cs="Times New Roman"/>
          <w:sz w:val="28"/>
          <w:szCs w:val="28"/>
        </w:rPr>
        <w:t>Proposed Inclusion/ Deletion of Name in Existing</w:t>
      </w:r>
      <w:r w:rsidR="008D552A" w:rsidRPr="008D552A">
        <w:rPr>
          <w:rFonts w:ascii="Times New Roman" w:hAnsi="Times New Roman" w:cs="Times New Roman"/>
          <w:sz w:val="28"/>
          <w:szCs w:val="28"/>
        </w:rPr>
        <w:t xml:space="preserve"> </w:t>
      </w:r>
      <w:r w:rsidRPr="008D552A">
        <w:rPr>
          <w:rFonts w:ascii="Times New Roman" w:hAnsi="Times New Roman" w:cs="Times New Roman"/>
          <w:sz w:val="28"/>
          <w:szCs w:val="28"/>
        </w:rPr>
        <w:t>Electoral Roll</w:t>
      </w:r>
    </w:p>
    <w:p w:rsidR="00B827F1" w:rsidRPr="008D552A" w:rsidRDefault="0034058F" w:rsidP="00E32F8C">
      <w:p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8D552A">
        <w:rPr>
          <w:rFonts w:ascii="Times New Roman" w:hAnsi="Times New Roman" w:cs="Times New Roman"/>
          <w:sz w:val="28"/>
          <w:szCs w:val="28"/>
        </w:rPr>
        <w:t xml:space="preserve"> • Form 8 - Application Form for</w:t>
      </w:r>
      <w:r w:rsidR="008D552A" w:rsidRPr="008D552A">
        <w:rPr>
          <w:rFonts w:ascii="Times New Roman" w:hAnsi="Times New Roman" w:cs="Times New Roman"/>
          <w:sz w:val="28"/>
          <w:szCs w:val="28"/>
        </w:rPr>
        <w:t xml:space="preserve"> </w:t>
      </w:r>
      <w:r w:rsidRPr="008D552A">
        <w:rPr>
          <w:rFonts w:ascii="Times New Roman" w:hAnsi="Times New Roman" w:cs="Times New Roman"/>
          <w:sz w:val="28"/>
          <w:szCs w:val="28"/>
        </w:rPr>
        <w:t>shifting of Residence/Correction of Entries in</w:t>
      </w:r>
      <w:r w:rsidR="008D552A" w:rsidRPr="008D552A">
        <w:rPr>
          <w:rFonts w:ascii="Times New Roman" w:hAnsi="Times New Roman" w:cs="Times New Roman"/>
          <w:sz w:val="28"/>
          <w:szCs w:val="28"/>
        </w:rPr>
        <w:t xml:space="preserve"> </w:t>
      </w:r>
      <w:r w:rsidRPr="008D552A">
        <w:rPr>
          <w:rFonts w:ascii="Times New Roman" w:hAnsi="Times New Roman" w:cs="Times New Roman"/>
          <w:sz w:val="28"/>
          <w:szCs w:val="28"/>
        </w:rPr>
        <w:t>Existing Electoral Roll/Replacement of</w:t>
      </w:r>
      <w:r w:rsidR="008D552A" w:rsidRPr="008D552A">
        <w:rPr>
          <w:rFonts w:ascii="Times New Roman" w:hAnsi="Times New Roman" w:cs="Times New Roman"/>
          <w:sz w:val="28"/>
          <w:szCs w:val="28"/>
        </w:rPr>
        <w:t xml:space="preserve"> </w:t>
      </w:r>
      <w:r w:rsidRPr="008D552A">
        <w:rPr>
          <w:rFonts w:ascii="Times New Roman" w:hAnsi="Times New Roman" w:cs="Times New Roman"/>
          <w:sz w:val="28"/>
          <w:szCs w:val="28"/>
        </w:rPr>
        <w:t xml:space="preserve">EPIC/Marking of </w:t>
      </w:r>
      <w:proofErr w:type="spellStart"/>
      <w:r w:rsidRPr="008D552A">
        <w:rPr>
          <w:rFonts w:ascii="Times New Roman" w:hAnsi="Times New Roman" w:cs="Times New Roman"/>
          <w:sz w:val="28"/>
          <w:szCs w:val="28"/>
        </w:rPr>
        <w:t>PwD</w:t>
      </w:r>
      <w:proofErr w:type="spellEnd"/>
      <w:r w:rsidRPr="008D552A">
        <w:rPr>
          <w:rFonts w:ascii="Times New Roman" w:hAnsi="Times New Roman" w:cs="Times New Roman"/>
          <w:sz w:val="28"/>
          <w:szCs w:val="28"/>
        </w:rPr>
        <w:t xml:space="preserve"> and filing of o</w:t>
      </w:r>
      <w:r w:rsidR="00B827F1">
        <w:rPr>
          <w:rFonts w:ascii="Times New Roman" w:hAnsi="Times New Roman" w:cs="Times New Roman"/>
          <w:sz w:val="28"/>
          <w:szCs w:val="28"/>
        </w:rPr>
        <w:t>ther</w:t>
      </w:r>
      <w:r w:rsidR="00B827F1" w:rsidRPr="008D552A">
        <w:rPr>
          <w:rFonts w:ascii="Times New Roman" w:hAnsi="Times New Roman" w:cs="Times New Roman"/>
          <w:sz w:val="28"/>
          <w:szCs w:val="28"/>
        </w:rPr>
        <w:t xml:space="preserve"> forms related to election also taught by the ELC activities.</w:t>
      </w:r>
    </w:p>
    <w:p w:rsidR="00B827F1" w:rsidRDefault="00B827F1" w:rsidP="00B827F1">
      <w:pPr>
        <w:ind w:left="-360" w:hanging="360"/>
        <w:rPr>
          <w:rFonts w:ascii="Kruti Dev 010" w:hAnsi="Kruti Dev 010"/>
          <w:b/>
          <w:bCs/>
          <w:sz w:val="32"/>
          <w:szCs w:val="28"/>
        </w:rPr>
      </w:pPr>
      <w:r w:rsidRPr="00B827F1">
        <w:rPr>
          <w:rFonts w:ascii="Kruti Dev 010" w:hAnsi="Kruti Dev 010"/>
          <w:b/>
          <w:bCs/>
          <w:sz w:val="32"/>
          <w:szCs w:val="28"/>
        </w:rPr>
        <w:t xml:space="preserve"> </w:t>
      </w:r>
    </w:p>
    <w:p w:rsidR="00B827F1" w:rsidRDefault="00B827F1" w:rsidP="00B827F1">
      <w:pPr>
        <w:ind w:left="-360" w:hanging="360"/>
        <w:rPr>
          <w:rFonts w:ascii="Kruti Dev 010" w:hAnsi="Kruti Dev 010"/>
          <w:b/>
          <w:bCs/>
          <w:sz w:val="32"/>
          <w:szCs w:val="28"/>
        </w:rPr>
      </w:pPr>
    </w:p>
    <w:p w:rsidR="00B827F1" w:rsidRDefault="00B827F1" w:rsidP="00B827F1">
      <w:pPr>
        <w:ind w:left="-360" w:hanging="360"/>
        <w:rPr>
          <w:rFonts w:ascii="Kruti Dev 010" w:hAnsi="Kruti Dev 010"/>
          <w:b/>
          <w:bCs/>
          <w:sz w:val="32"/>
          <w:szCs w:val="28"/>
        </w:rPr>
      </w:pPr>
    </w:p>
    <w:p w:rsidR="00B827F1" w:rsidRDefault="00B827F1" w:rsidP="00B827F1">
      <w:pPr>
        <w:ind w:left="-360" w:hanging="360"/>
        <w:rPr>
          <w:rFonts w:ascii="Kruti Dev 010" w:hAnsi="Kruti Dev 010"/>
          <w:b/>
          <w:bCs/>
          <w:sz w:val="32"/>
          <w:szCs w:val="28"/>
        </w:rPr>
      </w:pPr>
    </w:p>
    <w:p w:rsidR="00B827F1" w:rsidRDefault="00B827F1" w:rsidP="00B827F1">
      <w:pPr>
        <w:ind w:left="-360" w:hanging="360"/>
        <w:rPr>
          <w:rFonts w:ascii="Kruti Dev 010" w:hAnsi="Kruti Dev 010"/>
          <w:b/>
          <w:bCs/>
          <w:sz w:val="32"/>
          <w:szCs w:val="28"/>
        </w:rPr>
      </w:pPr>
    </w:p>
    <w:p w:rsidR="00B827F1" w:rsidRDefault="00B827F1" w:rsidP="00B827F1">
      <w:pPr>
        <w:ind w:left="-360" w:hanging="360"/>
        <w:rPr>
          <w:rFonts w:ascii="Kruti Dev 010" w:hAnsi="Kruti Dev 010"/>
          <w:b/>
          <w:bCs/>
          <w:sz w:val="32"/>
          <w:szCs w:val="28"/>
        </w:rPr>
      </w:pPr>
    </w:p>
    <w:p w:rsidR="00B827F1" w:rsidRDefault="00B827F1" w:rsidP="00B827F1">
      <w:pPr>
        <w:ind w:left="-360" w:hanging="360"/>
        <w:rPr>
          <w:rFonts w:ascii="Kruti Dev 010" w:hAnsi="Kruti Dev 010"/>
          <w:b/>
          <w:bCs/>
          <w:sz w:val="32"/>
          <w:szCs w:val="28"/>
        </w:rPr>
      </w:pPr>
    </w:p>
    <w:p w:rsidR="00B827F1" w:rsidRDefault="00B827F1" w:rsidP="00B827F1">
      <w:pPr>
        <w:ind w:left="-360" w:hanging="360"/>
        <w:rPr>
          <w:rFonts w:ascii="Kruti Dev 010" w:hAnsi="Kruti Dev 010"/>
          <w:b/>
          <w:bCs/>
          <w:sz w:val="32"/>
          <w:szCs w:val="28"/>
        </w:rPr>
      </w:pPr>
    </w:p>
    <w:p w:rsidR="00B827F1" w:rsidRDefault="00B827F1" w:rsidP="00B827F1">
      <w:pPr>
        <w:ind w:left="-360" w:hanging="360"/>
        <w:rPr>
          <w:rFonts w:ascii="Kruti Dev 010" w:hAnsi="Kruti Dev 010"/>
          <w:b/>
          <w:bCs/>
          <w:sz w:val="32"/>
          <w:szCs w:val="28"/>
        </w:rPr>
      </w:pPr>
    </w:p>
    <w:p w:rsidR="00B827F1" w:rsidRDefault="00B827F1" w:rsidP="00B827F1">
      <w:pPr>
        <w:ind w:left="-360" w:hanging="360"/>
        <w:rPr>
          <w:rFonts w:ascii="Kruti Dev 010" w:hAnsi="Kruti Dev 010"/>
          <w:b/>
          <w:bCs/>
          <w:sz w:val="32"/>
          <w:szCs w:val="28"/>
        </w:rPr>
      </w:pPr>
      <w:bookmarkStart w:id="0" w:name="_GoBack"/>
      <w:bookmarkEnd w:id="0"/>
    </w:p>
    <w:sectPr w:rsidR="00B827F1" w:rsidSect="0034058F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6498"/>
    <w:multiLevelType w:val="hybridMultilevel"/>
    <w:tmpl w:val="B1A22A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2112D"/>
    <w:multiLevelType w:val="hybridMultilevel"/>
    <w:tmpl w:val="CA0CE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E5A34"/>
    <w:multiLevelType w:val="hybridMultilevel"/>
    <w:tmpl w:val="6B38C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50574"/>
    <w:multiLevelType w:val="hybridMultilevel"/>
    <w:tmpl w:val="581EE5D8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F5"/>
    <w:rsid w:val="000A77F0"/>
    <w:rsid w:val="00137B39"/>
    <w:rsid w:val="0014042E"/>
    <w:rsid w:val="00140CC4"/>
    <w:rsid w:val="0034058F"/>
    <w:rsid w:val="006455AB"/>
    <w:rsid w:val="00655CA2"/>
    <w:rsid w:val="008D552A"/>
    <w:rsid w:val="00AB2C03"/>
    <w:rsid w:val="00B057F5"/>
    <w:rsid w:val="00B827F1"/>
    <w:rsid w:val="00B918F5"/>
    <w:rsid w:val="00D5631E"/>
    <w:rsid w:val="00E31DCE"/>
    <w:rsid w:val="00E32F8C"/>
    <w:rsid w:val="00E86B7D"/>
    <w:rsid w:val="00F80315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2358C-E710-4487-BD1F-E3E43C93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CA2"/>
    <w:rPr>
      <w:color w:val="0563C1" w:themeColor="hyperlink"/>
      <w:u w:val="single"/>
    </w:rPr>
  </w:style>
  <w:style w:type="table" w:styleId="MediumGrid2-Accent5">
    <w:name w:val="Medium Grid 2 Accent 5"/>
    <w:basedOn w:val="TableNormal"/>
    <w:uiPriority w:val="68"/>
    <w:rsid w:val="00B827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0A7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2024-02-27T10:55:00Z</dcterms:created>
  <dcterms:modified xsi:type="dcterms:W3CDTF">2024-02-27T14:42:00Z</dcterms:modified>
</cp:coreProperties>
</file>